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B9B4FEF" w:rsidR="00C51741" w:rsidRPr="00AC11A9" w:rsidRDefault="00AC11A9">
      <w:pPr>
        <w:jc w:val="center"/>
        <w:rPr>
          <w:b/>
        </w:rPr>
      </w:pPr>
      <w:bookmarkStart w:id="0" w:name="_GoBack"/>
      <w:bookmarkEnd w:id="0"/>
      <w:r>
        <w:rPr>
          <w:b/>
        </w:rPr>
        <w:t>CALL FOR PAPERS</w:t>
      </w:r>
    </w:p>
    <w:p w14:paraId="0293625C" w14:textId="77777777" w:rsidR="00B8227E" w:rsidRDefault="00B8227E" w:rsidP="00B8227E">
      <w:pPr>
        <w:rPr>
          <w:color w:val="00B050"/>
        </w:rPr>
      </w:pPr>
      <w:bookmarkStart w:id="1" w:name="_heading=h.gjdgxs" w:colFirst="0" w:colLast="0"/>
      <w:bookmarkEnd w:id="1"/>
    </w:p>
    <w:p w14:paraId="00000003" w14:textId="046D9E6A" w:rsidR="00C51741" w:rsidRPr="00334857" w:rsidRDefault="00DD754A">
      <w:pPr>
        <w:jc w:val="center"/>
        <w:rPr>
          <w:b/>
          <w:color w:val="FF00FF"/>
        </w:rPr>
      </w:pPr>
      <w:bookmarkStart w:id="2" w:name="_heading=h.bogq6se8a3jg" w:colFirst="0" w:colLast="0"/>
      <w:bookmarkEnd w:id="2"/>
      <w:r>
        <w:rPr>
          <w:color w:val="FF00FF"/>
        </w:rPr>
        <w:t xml:space="preserve"> </w:t>
      </w:r>
      <w:r w:rsidRPr="00334857">
        <w:rPr>
          <w:b/>
        </w:rPr>
        <w:t>TINTORETTO E</w:t>
      </w:r>
      <w:r w:rsidR="00334857" w:rsidRPr="00334857">
        <w:rPr>
          <w:b/>
        </w:rPr>
        <w:t xml:space="preserve"> IL PAESAGGIO: TEMI E CONTESTI</w:t>
      </w:r>
    </w:p>
    <w:p w14:paraId="00000004" w14:textId="2082B744" w:rsidR="00C51741" w:rsidRDefault="00DD754A">
      <w:pPr>
        <w:jc w:val="center"/>
      </w:pPr>
      <w:r>
        <w:t>Con</w:t>
      </w:r>
      <w:r w:rsidR="00B8227E">
        <w:t>vegno internazionale</w:t>
      </w:r>
      <w:r w:rsidR="005D156A">
        <w:t xml:space="preserve"> di studi</w:t>
      </w:r>
      <w:r w:rsidR="00B8227E">
        <w:t>, Venezia 4-6</w:t>
      </w:r>
      <w:r>
        <w:t xml:space="preserve"> ottobre 2023</w:t>
      </w:r>
    </w:p>
    <w:p w14:paraId="00000005" w14:textId="77777777" w:rsidR="00C51741" w:rsidRDefault="00C51741"/>
    <w:p w14:paraId="00000007" w14:textId="7501BC71" w:rsidR="00C51741" w:rsidRPr="003E6896" w:rsidRDefault="00DD754A">
      <w:pPr>
        <w:rPr>
          <w:color w:val="00B050"/>
        </w:rPr>
      </w:pPr>
      <w:r w:rsidRPr="00E53B00">
        <w:t xml:space="preserve">L’Istituto Veneto di Scienze, Lettere ed Arti e la Scuola Grande di San Rocco </w:t>
      </w:r>
      <w:r>
        <w:t xml:space="preserve">promuovono un convegno </w:t>
      </w:r>
      <w:r w:rsidR="00B8227E" w:rsidRPr="00E53B00">
        <w:t>interdisciplinare</w:t>
      </w:r>
      <w:r w:rsidR="00E53B00" w:rsidRPr="00E53B00">
        <w:t xml:space="preserve"> </w:t>
      </w:r>
      <w:r>
        <w:t xml:space="preserve">dedicato a Jacopo Tintoretto e il tema del paesaggio. Il progetto, che si colloca al termine di una stagione ricca di riflessioni sul pittore, muove dalla constatazione che indagini sul ruolo del paesaggio nella pittura </w:t>
      </w:r>
      <w:proofErr w:type="spellStart"/>
      <w:r>
        <w:t>tintorettiana</w:t>
      </w:r>
      <w:proofErr w:type="spellEnd"/>
      <w:r>
        <w:t>, ma anche sulla sua ricezione, non abbiano finora goduto di una adeguata attenzione. In effetti, mentre le scene/i paesaggi urbani sono stat</w:t>
      </w:r>
      <w:r w:rsidR="00B8227E">
        <w:t>i indagati ripetutamente</w:t>
      </w:r>
      <w:r>
        <w:t>, non esistono studi specifici re</w:t>
      </w:r>
      <w:r w:rsidR="00B8227E">
        <w:t>centi</w:t>
      </w:r>
      <w:r>
        <w:t xml:space="preserve"> e Tintoretto è stato quasi del tutto escluso dalle numerose riflessioni sul paesaggio dipinto veneto che si s</w:t>
      </w:r>
      <w:r w:rsidR="00E53B00">
        <w:t>ono addensati negli ultimi anni</w:t>
      </w:r>
      <w:r>
        <w:t>. Nella letteratura non mancano tuttavia puntuali spunti di riflessione, ma essi appaiono decontestualizzati e quasi sempre non hanno suscitato approfondimenti e discussioni critiche. Questo vale, per citare soltanto alcuni aspetti, per il tema del giardino, per la questione di collaboratori fiamminghi, per l’ipotesi che Tintoretto, più che dipingere, disegni con il pennello, producendo nei suoi paesaggi tratti che richiamano la</w:t>
      </w:r>
      <w:r w:rsidR="00E53B00">
        <w:t xml:space="preserve"> grafica della Scuola Danubiana</w:t>
      </w:r>
      <w:r>
        <w:t xml:space="preserve">, o ancora per il </w:t>
      </w:r>
      <w:proofErr w:type="spellStart"/>
      <w:r>
        <w:rPr>
          <w:i/>
        </w:rPr>
        <w:t>paysage</w:t>
      </w:r>
      <w:proofErr w:type="spellEnd"/>
      <w:r>
        <w:rPr>
          <w:i/>
        </w:rPr>
        <w:t xml:space="preserve"> </w:t>
      </w:r>
      <w:proofErr w:type="spellStart"/>
      <w:r>
        <w:rPr>
          <w:i/>
        </w:rPr>
        <w:t>moralisé</w:t>
      </w:r>
      <w:proofErr w:type="spellEnd"/>
      <w:r>
        <w:t xml:space="preserve">. </w:t>
      </w:r>
      <w:r w:rsidRPr="00E53B00">
        <w:t>Si tratta di un panorama di studi che però non è giunto ancora ad una sintesi sui diversi contesti spaziali (nelle diverse contaminazioni tra elementi naturali e antropici) grazie ai quali Tintoretto organizza le sue narrazioni.</w:t>
      </w:r>
      <w:r w:rsidR="003E6896" w:rsidRPr="00E53B00">
        <w:t xml:space="preserve"> </w:t>
      </w:r>
      <w:r w:rsidR="00EB2B4C" w:rsidRPr="00E53B00">
        <w:t xml:space="preserve">Il paesaggio </w:t>
      </w:r>
      <w:proofErr w:type="spellStart"/>
      <w:r w:rsidR="00EB2B4C" w:rsidRPr="00E53B00">
        <w:t>tintorettiano</w:t>
      </w:r>
      <w:proofErr w:type="spellEnd"/>
      <w:r w:rsidR="00EB2B4C" w:rsidRPr="00E53B00">
        <w:t xml:space="preserve"> costituisce poi un’accezione caratterizzata da una estesa generalità e complessità. Per tale ragione esso consente di riguardare l’ambiente che ispira le narrazioni sia in contesti rurali che urbani. </w:t>
      </w:r>
      <w:r w:rsidR="00EB2B4C">
        <w:t>Nel corso del Cinquecento,</w:t>
      </w:r>
      <w:r>
        <w:t xml:space="preserve"> </w:t>
      </w:r>
      <w:r w:rsidR="00EB2B4C">
        <w:t xml:space="preserve">periodo </w:t>
      </w:r>
      <w:r>
        <w:t>caratteriz</w:t>
      </w:r>
      <w:r w:rsidR="00EB2B4C">
        <w:t>zato da profondi trasformazion</w:t>
      </w:r>
      <w:r>
        <w:t xml:space="preserve">i del paesaggio </w:t>
      </w:r>
      <w:r w:rsidRPr="00E53B00">
        <w:t>naturale</w:t>
      </w:r>
      <w:r w:rsidR="00EB2B4C">
        <w:t>,</w:t>
      </w:r>
      <w:r>
        <w:rPr>
          <w:color w:val="00B050"/>
        </w:rPr>
        <w:t xml:space="preserve"> </w:t>
      </w:r>
      <w:r>
        <w:t xml:space="preserve">le questioni della percezione di questi cambiamenti </w:t>
      </w:r>
      <w:r w:rsidRPr="00EB2B4C">
        <w:t>e</w:t>
      </w:r>
      <w:r w:rsidR="00E53B00">
        <w:t xml:space="preserve"> del rapporto tra Venezia e la T</w:t>
      </w:r>
      <w:r w:rsidRPr="00EB2B4C">
        <w:t xml:space="preserve">erraferma </w:t>
      </w:r>
      <w:r>
        <w:t>meritano di essere integrate in r</w:t>
      </w:r>
      <w:r w:rsidR="00EB2B4C">
        <w:t xml:space="preserve">iflessioni storico artistiche. </w:t>
      </w:r>
      <w:r>
        <w:t xml:space="preserve"> </w:t>
      </w:r>
    </w:p>
    <w:p w14:paraId="00000009" w14:textId="4CC37457" w:rsidR="00C51741" w:rsidRDefault="00DD754A" w:rsidP="003E6896">
      <w:r>
        <w:t xml:space="preserve">Fin dal viaggio in Italia di </w:t>
      </w:r>
      <w:r w:rsidR="003E6896">
        <w:t xml:space="preserve">William </w:t>
      </w:r>
      <w:r>
        <w:t xml:space="preserve">Turner la cultura anglosassone ha formulato un’inclinazione a favore di Tintoretto per quanto riguarda la resa dell’elemento naturale e nella letteratura e critica artistica del secondo Ottocento si è sviluppata un’attenzione per i paesaggi </w:t>
      </w:r>
      <w:proofErr w:type="spellStart"/>
      <w:r>
        <w:t>tintorettiani</w:t>
      </w:r>
      <w:proofErr w:type="spellEnd"/>
      <w:r>
        <w:t xml:space="preserve"> fortemente impronta</w:t>
      </w:r>
      <w:r w:rsidR="003E6896">
        <w:t xml:space="preserve">ta dalla visione di John </w:t>
      </w:r>
      <w:proofErr w:type="spellStart"/>
      <w:r w:rsidR="003E6896">
        <w:t>Ruskin</w:t>
      </w:r>
      <w:proofErr w:type="spellEnd"/>
      <w:r>
        <w:rPr>
          <w:color w:val="00B050"/>
        </w:rPr>
        <w:t xml:space="preserve"> </w:t>
      </w:r>
      <w:r>
        <w:t>(</w:t>
      </w:r>
      <w:proofErr w:type="spellStart"/>
      <w:r>
        <w:rPr>
          <w:i/>
        </w:rPr>
        <w:t>Modern</w:t>
      </w:r>
      <w:proofErr w:type="spellEnd"/>
      <w:r>
        <w:t xml:space="preserve"> </w:t>
      </w:r>
      <w:proofErr w:type="spellStart"/>
      <w:r>
        <w:rPr>
          <w:i/>
        </w:rPr>
        <w:t>Painters</w:t>
      </w:r>
      <w:proofErr w:type="spellEnd"/>
      <w:r>
        <w:t xml:space="preserve"> II, 1846; “</w:t>
      </w:r>
      <w:proofErr w:type="spellStart"/>
      <w:r>
        <w:t>Venetian</w:t>
      </w:r>
      <w:proofErr w:type="spellEnd"/>
      <w:r>
        <w:t xml:space="preserve"> Index” in </w:t>
      </w:r>
      <w:r>
        <w:rPr>
          <w:i/>
        </w:rPr>
        <w:t>Pietre</w:t>
      </w:r>
      <w:r>
        <w:t xml:space="preserve"> </w:t>
      </w:r>
      <w:r>
        <w:rPr>
          <w:i/>
        </w:rPr>
        <w:t>di</w:t>
      </w:r>
      <w:r>
        <w:t xml:space="preserve"> </w:t>
      </w:r>
      <w:r>
        <w:rPr>
          <w:i/>
        </w:rPr>
        <w:t>Venezia</w:t>
      </w:r>
      <w:r>
        <w:t xml:space="preserve">, 1853). La posizione di </w:t>
      </w:r>
      <w:proofErr w:type="spellStart"/>
      <w:r>
        <w:t>Ruskin</w:t>
      </w:r>
      <w:proofErr w:type="spellEnd"/>
      <w:r>
        <w:t xml:space="preserve"> sarà poi contrastata da una corrente che ben si esprime nelle parole di Ernst Zimmermann: “Mi è del tutto incomprensibile come </w:t>
      </w:r>
      <w:proofErr w:type="spellStart"/>
      <w:r>
        <w:t>Ruskin</w:t>
      </w:r>
      <w:proofErr w:type="spellEnd"/>
      <w:r>
        <w:t xml:space="preserve"> possa affermare la superiorità di Tintoretto su Tiziano in materia di pittura di paesaggio. Chi ha questa concezione dell’arte, farebbe meglio a non scrivere sull’arte” (</w:t>
      </w:r>
      <w:r>
        <w:rPr>
          <w:i/>
        </w:rPr>
        <w:t>Il paesaggio nella pittura veneziana fino alla morte di Tiziano</w:t>
      </w:r>
      <w:r>
        <w:t xml:space="preserve">, 1893). Seguire le vie percorse da questi orientamenti potrà aiutare ad individuare le caratteristiche e l’originalità della visione di paesaggio di Tintoretto e le ragioni di una lunga incomprensione. </w:t>
      </w:r>
    </w:p>
    <w:p w14:paraId="0000000A" w14:textId="4A1F739E" w:rsidR="00C51741" w:rsidRDefault="003E6896">
      <w:r>
        <w:t xml:space="preserve">Questa call for </w:t>
      </w:r>
      <w:proofErr w:type="spellStart"/>
      <w:r>
        <w:t>papers</w:t>
      </w:r>
      <w:proofErr w:type="spellEnd"/>
      <w:r>
        <w:t xml:space="preserve"> invita a un dialogo trans</w:t>
      </w:r>
      <w:r w:rsidR="00DD754A">
        <w:t>disciplinare</w:t>
      </w:r>
      <w:r>
        <w:t xml:space="preserve"> ed è aperta a contributi di ricerca</w:t>
      </w:r>
      <w:r w:rsidR="00DD754A">
        <w:t xml:space="preserve"> nei campi della storia dell’arte e dell’architettura, della storia, della geografia, della botanica, </w:t>
      </w:r>
      <w:r w:rsidR="00DD754A" w:rsidRPr="00E53B00">
        <w:t>della zoologia, dell’agronomia,</w:t>
      </w:r>
      <w:r w:rsidRPr="00E53B00">
        <w:t xml:space="preserve"> </w:t>
      </w:r>
      <w:r>
        <w:t>della letteratura, delle scienze filosofiche</w:t>
      </w:r>
      <w:r w:rsidR="00DD754A">
        <w:t xml:space="preserve"> </w:t>
      </w:r>
      <w:r w:rsidRPr="00E53B00">
        <w:t>e religios</w:t>
      </w:r>
      <w:r w:rsidR="00DD754A" w:rsidRPr="00E53B00">
        <w:t xml:space="preserve">e.  </w:t>
      </w:r>
    </w:p>
    <w:p w14:paraId="0000000B" w14:textId="678EC53E" w:rsidR="00C51741" w:rsidRDefault="003E6896">
      <w:r>
        <w:t>Le proposte</w:t>
      </w:r>
      <w:r w:rsidR="00F73E6A">
        <w:t xml:space="preserve"> possono prendere in considerazione </w:t>
      </w:r>
      <w:r w:rsidR="00DD754A">
        <w:t>le seguenti linee di ricerca:</w:t>
      </w:r>
    </w:p>
    <w:p w14:paraId="0000000C" w14:textId="7262A4C4" w:rsidR="00C51741" w:rsidRPr="00334857" w:rsidRDefault="00DD754A">
      <w:pPr>
        <w:numPr>
          <w:ilvl w:val="0"/>
          <w:numId w:val="1"/>
        </w:numPr>
        <w:pBdr>
          <w:top w:val="nil"/>
          <w:left w:val="nil"/>
          <w:bottom w:val="nil"/>
          <w:right w:val="nil"/>
          <w:between w:val="nil"/>
        </w:pBdr>
        <w:spacing w:after="0"/>
        <w:rPr>
          <w:b/>
        </w:rPr>
      </w:pPr>
      <w:r w:rsidRPr="00334857">
        <w:rPr>
          <w:b/>
          <w:color w:val="000000"/>
        </w:rPr>
        <w:t xml:space="preserve">La </w:t>
      </w:r>
      <w:r w:rsidR="00F73E6A" w:rsidRPr="00334857">
        <w:rPr>
          <w:b/>
          <w:color w:val="000000"/>
        </w:rPr>
        <w:t>T</w:t>
      </w:r>
      <w:r w:rsidRPr="00334857">
        <w:rPr>
          <w:b/>
          <w:color w:val="000000"/>
        </w:rPr>
        <w:t>erraferma e Tintoretto</w:t>
      </w:r>
    </w:p>
    <w:p w14:paraId="0000000D" w14:textId="01686765" w:rsidR="00C51741" w:rsidRPr="00E53B00" w:rsidRDefault="00DD754A">
      <w:pPr>
        <w:pBdr>
          <w:top w:val="nil"/>
          <w:left w:val="nil"/>
          <w:bottom w:val="nil"/>
          <w:right w:val="nil"/>
          <w:between w:val="nil"/>
        </w:pBdr>
        <w:spacing w:after="0"/>
        <w:ind w:left="720"/>
      </w:pPr>
      <w:r>
        <w:rPr>
          <w:color w:val="000000"/>
        </w:rPr>
        <w:t>Tintoretto ha c</w:t>
      </w:r>
      <w:r w:rsidR="00F73E6A">
        <w:rPr>
          <w:color w:val="000000"/>
        </w:rPr>
        <w:t>ompiuto pochi viaggi e sembra accertata la sua sostanziale</w:t>
      </w:r>
      <w:r>
        <w:rPr>
          <w:color w:val="000000"/>
        </w:rPr>
        <w:t xml:space="preserve"> stanzialità a</w:t>
      </w:r>
      <w:r w:rsidR="00F73E6A">
        <w:rPr>
          <w:color w:val="000000"/>
        </w:rPr>
        <w:t xml:space="preserve"> Venezia. Tuttavia egli possiede terre e una casa in T</w:t>
      </w:r>
      <w:r>
        <w:rPr>
          <w:color w:val="000000"/>
        </w:rPr>
        <w:t>erraferma. Pur rientrando in una strategia di investi</w:t>
      </w:r>
      <w:r w:rsidR="00F73E6A">
        <w:rPr>
          <w:color w:val="000000"/>
        </w:rPr>
        <w:t>mento economico, ciò sembrerebbe</w:t>
      </w:r>
      <w:r>
        <w:rPr>
          <w:color w:val="000000"/>
        </w:rPr>
        <w:t xml:space="preserve"> indicare anche una consuetudine di </w:t>
      </w:r>
      <w:r w:rsidR="00F73E6A">
        <w:rPr>
          <w:color w:val="000000"/>
        </w:rPr>
        <w:t>guardare alla T</w:t>
      </w:r>
      <w:r>
        <w:rPr>
          <w:color w:val="000000"/>
        </w:rPr>
        <w:t xml:space="preserve">erraferma, ai suoi spazi e alle sue trasformazioni. </w:t>
      </w:r>
      <w:r w:rsidRPr="00E53B00">
        <w:t xml:space="preserve">In che modo questo particolarissimo punto di </w:t>
      </w:r>
      <w:r w:rsidRPr="00E53B00">
        <w:lastRenderedPageBreak/>
        <w:t>vista ha condizionato la raffigurazione della campagna veneta? Quali relazioni esistono tra Tintoretto e il mondo dei proti; tra la conoscenza cartografica e la pittura del paesaggio?</w:t>
      </w:r>
    </w:p>
    <w:p w14:paraId="0000000F" w14:textId="77777777" w:rsidR="00C51741" w:rsidRDefault="00C51741" w:rsidP="00E53B00">
      <w:pPr>
        <w:pBdr>
          <w:top w:val="nil"/>
          <w:left w:val="nil"/>
          <w:bottom w:val="nil"/>
          <w:right w:val="nil"/>
          <w:between w:val="nil"/>
        </w:pBdr>
        <w:spacing w:after="0"/>
        <w:rPr>
          <w:color w:val="000000"/>
        </w:rPr>
      </w:pPr>
    </w:p>
    <w:p w14:paraId="5EA73C27" w14:textId="31978E0A" w:rsidR="00E53B00" w:rsidRPr="00E53B00" w:rsidRDefault="00DD754A">
      <w:pPr>
        <w:numPr>
          <w:ilvl w:val="0"/>
          <w:numId w:val="1"/>
        </w:numPr>
        <w:pBdr>
          <w:top w:val="nil"/>
          <w:left w:val="nil"/>
          <w:bottom w:val="nil"/>
          <w:right w:val="nil"/>
          <w:between w:val="nil"/>
        </w:pBdr>
        <w:spacing w:after="0"/>
      </w:pPr>
      <w:r w:rsidRPr="00334857">
        <w:rPr>
          <w:b/>
          <w:color w:val="000000"/>
        </w:rPr>
        <w:t>I collaboratori fiamminghi della bottega di Tintoretto</w:t>
      </w:r>
    </w:p>
    <w:p w14:paraId="00000010" w14:textId="4A06E0DB" w:rsidR="00C51741" w:rsidRPr="00E53B00" w:rsidRDefault="00E53B00" w:rsidP="00E53B00">
      <w:pPr>
        <w:pBdr>
          <w:top w:val="nil"/>
          <w:left w:val="nil"/>
          <w:bottom w:val="nil"/>
          <w:right w:val="nil"/>
          <w:between w:val="nil"/>
        </w:pBdr>
        <w:spacing w:after="0"/>
        <w:ind w:left="720"/>
      </w:pPr>
      <w:r>
        <w:t>Come molti pittori veneziani del Cinquecento, anche Tintoretto si avvale</w:t>
      </w:r>
      <w:r w:rsidR="00334857">
        <w:t xml:space="preserve"> della collaborazione</w:t>
      </w:r>
      <w:r>
        <w:t xml:space="preserve"> di pittori provenienti dal nord delle Alpi</w:t>
      </w:r>
      <w:r w:rsidR="00334857">
        <w:t>. Quali sono il</w:t>
      </w:r>
      <w:r w:rsidR="00DD754A" w:rsidRPr="00E53B00">
        <w:t xml:space="preserve"> ruolo</w:t>
      </w:r>
      <w:r w:rsidR="00334857">
        <w:t xml:space="preserve"> e l’apporto</w:t>
      </w:r>
      <w:r w:rsidR="00DD754A" w:rsidRPr="00E53B00">
        <w:t xml:space="preserve"> della bottega nella esecuzione del paesaggio nei dipinti, nelle diverse fasi della carriera del pittore (comprese le grandi imprese di palazzo </w:t>
      </w:r>
      <w:r w:rsidR="00334857">
        <w:t>Ducale di Venezia e di Mantova)?</w:t>
      </w:r>
    </w:p>
    <w:p w14:paraId="00000011" w14:textId="77777777" w:rsidR="00C51741" w:rsidRDefault="00C51741">
      <w:pPr>
        <w:pBdr>
          <w:top w:val="nil"/>
          <w:left w:val="nil"/>
          <w:bottom w:val="nil"/>
          <w:right w:val="nil"/>
          <w:between w:val="nil"/>
        </w:pBdr>
        <w:spacing w:after="0"/>
        <w:ind w:left="720"/>
        <w:rPr>
          <w:color w:val="000000"/>
        </w:rPr>
      </w:pPr>
    </w:p>
    <w:p w14:paraId="00000012" w14:textId="34CCD86D" w:rsidR="00C51741" w:rsidRPr="00334857" w:rsidRDefault="00DD754A">
      <w:pPr>
        <w:numPr>
          <w:ilvl w:val="0"/>
          <w:numId w:val="1"/>
        </w:numPr>
        <w:pBdr>
          <w:top w:val="nil"/>
          <w:left w:val="nil"/>
          <w:bottom w:val="nil"/>
          <w:right w:val="nil"/>
          <w:between w:val="nil"/>
        </w:pBdr>
        <w:spacing w:after="0" w:line="240" w:lineRule="auto"/>
        <w:ind w:left="714" w:hanging="357"/>
        <w:rPr>
          <w:b/>
        </w:rPr>
      </w:pPr>
      <w:r w:rsidRPr="00334857">
        <w:rPr>
          <w:b/>
          <w:color w:val="000000"/>
        </w:rPr>
        <w:t>Il ruolo dell’acqua</w:t>
      </w:r>
      <w:r w:rsidR="00334857">
        <w:rPr>
          <w:b/>
          <w:color w:val="000000"/>
        </w:rPr>
        <w:t xml:space="preserve"> nei dipinti di Tintoretto</w:t>
      </w:r>
    </w:p>
    <w:p w14:paraId="00000014" w14:textId="4E295831" w:rsidR="00C51741" w:rsidRPr="00E53B00" w:rsidRDefault="00DD754A" w:rsidP="00E53B00">
      <w:pPr>
        <w:pBdr>
          <w:top w:val="nil"/>
          <w:left w:val="nil"/>
          <w:bottom w:val="nil"/>
          <w:right w:val="nil"/>
          <w:between w:val="nil"/>
        </w:pBdr>
        <w:spacing w:after="0" w:line="240" w:lineRule="auto"/>
        <w:ind w:left="720"/>
        <w:rPr>
          <w:color w:val="00B050"/>
        </w:rPr>
      </w:pPr>
      <w:r>
        <w:rPr>
          <w:color w:val="000000"/>
        </w:rPr>
        <w:t>L’elemento acqueo occupa nelle composizioni pittoriche di Tintoretto un posto di rilievo e si profila come dominante anche in contesti che non evocano strettamente la laguna. Si tratta di un’acqua in movimento e scintillante, che spesso lambisce le figure, e che trasforma quello che “di norma” è un sentiero che conduce in profondità in un flusso che avanza verso lo spettatore. E’ possibile riconoscere in questo movimento un’allusione alla laguna/Venezia verso la quale s</w:t>
      </w:r>
      <w:r w:rsidR="004272A2">
        <w:rPr>
          <w:color w:val="000000"/>
        </w:rPr>
        <w:t>i orientano naturalmente i corsi</w:t>
      </w:r>
      <w:r>
        <w:rPr>
          <w:color w:val="000000"/>
        </w:rPr>
        <w:t xml:space="preserve"> d’acq</w:t>
      </w:r>
      <w:r w:rsidR="004272A2">
        <w:rPr>
          <w:color w:val="000000"/>
        </w:rPr>
        <w:t>ua di T</w:t>
      </w:r>
      <w:r>
        <w:rPr>
          <w:color w:val="000000"/>
        </w:rPr>
        <w:t xml:space="preserve">erraferma? In questo contesto l’argomento si presta ad essere letto in relazione alla cartografia storica e all’insegna del dibattito sulla laguna e la deviazione dei fiumi.  </w:t>
      </w:r>
      <w:r w:rsidRPr="00E53B00">
        <w:t>Parte integrante della laguna, della sua vita e della sua immagine sono gli animali (pesci e uccelli) che Tintoretto raffigura con realismo.</w:t>
      </w:r>
    </w:p>
    <w:p w14:paraId="00000015" w14:textId="77777777" w:rsidR="00C51741" w:rsidRDefault="00C51741">
      <w:pPr>
        <w:pBdr>
          <w:top w:val="nil"/>
          <w:left w:val="nil"/>
          <w:bottom w:val="nil"/>
          <w:right w:val="nil"/>
          <w:between w:val="nil"/>
        </w:pBdr>
        <w:spacing w:after="0"/>
        <w:ind w:left="720"/>
        <w:rPr>
          <w:color w:val="000000"/>
        </w:rPr>
      </w:pPr>
    </w:p>
    <w:p w14:paraId="23293E66" w14:textId="04ED1AB0" w:rsidR="00E53B00" w:rsidRPr="00334857" w:rsidRDefault="00DD754A">
      <w:pPr>
        <w:numPr>
          <w:ilvl w:val="0"/>
          <w:numId w:val="1"/>
        </w:numPr>
        <w:pBdr>
          <w:top w:val="nil"/>
          <w:left w:val="nil"/>
          <w:bottom w:val="nil"/>
          <w:right w:val="nil"/>
          <w:between w:val="nil"/>
        </w:pBdr>
        <w:spacing w:after="0"/>
        <w:rPr>
          <w:b/>
        </w:rPr>
      </w:pPr>
      <w:r w:rsidRPr="00334857">
        <w:rPr>
          <w:b/>
          <w:color w:val="000000"/>
        </w:rPr>
        <w:t>La costruzione dello spazio e della luce – un confront</w:t>
      </w:r>
      <w:r w:rsidR="004272A2" w:rsidRPr="00334857">
        <w:rPr>
          <w:b/>
          <w:color w:val="000000"/>
        </w:rPr>
        <w:t>o tra paesaggi urbani e rurali</w:t>
      </w:r>
      <w:r w:rsidRPr="00334857">
        <w:rPr>
          <w:b/>
          <w:color w:val="FF0000"/>
        </w:rPr>
        <w:t xml:space="preserve"> </w:t>
      </w:r>
    </w:p>
    <w:p w14:paraId="00000016" w14:textId="004B866E" w:rsidR="00C51741" w:rsidRPr="00334857" w:rsidRDefault="00DD754A" w:rsidP="00E53B00">
      <w:pPr>
        <w:pBdr>
          <w:top w:val="nil"/>
          <w:left w:val="nil"/>
          <w:bottom w:val="nil"/>
          <w:right w:val="nil"/>
          <w:between w:val="nil"/>
        </w:pBdr>
        <w:spacing w:after="0"/>
        <w:ind w:left="720"/>
      </w:pPr>
      <w:r w:rsidRPr="00334857">
        <w:t xml:space="preserve">Tintoretto costruisce lo spazio della narrazione associando elementi naturali e antropici spesso eterogenei. Quali sono i repertori a cui attinge? Quale è il ruolo delle rovine che appaiono nei paesaggi </w:t>
      </w:r>
      <w:proofErr w:type="spellStart"/>
      <w:r w:rsidRPr="00334857">
        <w:t>tintorettiani</w:t>
      </w:r>
      <w:proofErr w:type="spellEnd"/>
      <w:r w:rsidRPr="00334857">
        <w:t xml:space="preserve"> e quali sono le fonti che utilizza? In che modo si evolve il rapporto narrativo tra personaggi e spazio naturale?</w:t>
      </w:r>
    </w:p>
    <w:p w14:paraId="00000018" w14:textId="77777777" w:rsidR="00C51741" w:rsidRDefault="00C51741" w:rsidP="00334857">
      <w:pPr>
        <w:pBdr>
          <w:top w:val="nil"/>
          <w:left w:val="nil"/>
          <w:bottom w:val="nil"/>
          <w:right w:val="nil"/>
          <w:between w:val="nil"/>
        </w:pBdr>
        <w:spacing w:after="0"/>
        <w:rPr>
          <w:color w:val="FF0000"/>
        </w:rPr>
      </w:pPr>
    </w:p>
    <w:p w14:paraId="06DBECAC" w14:textId="14932FA8" w:rsidR="004272A2" w:rsidRPr="00334857" w:rsidRDefault="004272A2">
      <w:pPr>
        <w:numPr>
          <w:ilvl w:val="0"/>
          <w:numId w:val="1"/>
        </w:numPr>
        <w:spacing w:after="0"/>
        <w:rPr>
          <w:b/>
        </w:rPr>
      </w:pPr>
      <w:r w:rsidRPr="00334857">
        <w:rPr>
          <w:b/>
        </w:rPr>
        <w:t>Il significato teolog</w:t>
      </w:r>
      <w:r w:rsidR="00334857" w:rsidRPr="00334857">
        <w:rPr>
          <w:b/>
        </w:rPr>
        <w:t xml:space="preserve">ico del paesaggio </w:t>
      </w:r>
      <w:proofErr w:type="spellStart"/>
      <w:r w:rsidR="00334857" w:rsidRPr="00334857">
        <w:rPr>
          <w:b/>
        </w:rPr>
        <w:t>tintorettiano</w:t>
      </w:r>
      <w:proofErr w:type="spellEnd"/>
      <w:r w:rsidRPr="00334857">
        <w:rPr>
          <w:b/>
        </w:rPr>
        <w:t xml:space="preserve"> </w:t>
      </w:r>
    </w:p>
    <w:p w14:paraId="00000019" w14:textId="15EF31F8" w:rsidR="00C51741" w:rsidRPr="00334857" w:rsidRDefault="00DD754A" w:rsidP="004272A2">
      <w:pPr>
        <w:spacing w:after="0"/>
        <w:ind w:left="720"/>
      </w:pPr>
      <w:r w:rsidRPr="00334857">
        <w:t xml:space="preserve">Nella strategia retorica dei dipinti di Tintoretto il significato teologico ha sempre una fondamentale importanza. Proiettando </w:t>
      </w:r>
      <w:r w:rsidR="004272A2" w:rsidRPr="00334857">
        <w:t xml:space="preserve">in ambienti naturali </w:t>
      </w:r>
      <w:r w:rsidRPr="00334857">
        <w:t>le scene sacre, Tintoretto intreccia diversi piani semantici tramite ev</w:t>
      </w:r>
      <w:r w:rsidR="004272A2" w:rsidRPr="00334857">
        <w:t>ocazioni e meccanismi simbolici</w:t>
      </w:r>
      <w:r w:rsidRPr="00334857">
        <w:t>, facendo del paesaggio un elemento essenziale per decrittare il contenuto teologico del dipinto. Come avviene in concreto questa soluzione narrativa? Quali temi religiosi sono affidati alla raffigurazione del paesaggio?</w:t>
      </w:r>
    </w:p>
    <w:p w14:paraId="0000001A" w14:textId="77777777" w:rsidR="00C51741" w:rsidRDefault="00C51741">
      <w:pPr>
        <w:pBdr>
          <w:top w:val="nil"/>
          <w:left w:val="nil"/>
          <w:bottom w:val="nil"/>
          <w:right w:val="nil"/>
          <w:between w:val="nil"/>
        </w:pBdr>
        <w:spacing w:after="0"/>
        <w:ind w:left="720"/>
      </w:pPr>
    </w:p>
    <w:p w14:paraId="0000001B" w14:textId="77777777" w:rsidR="00C51741" w:rsidRPr="00334857" w:rsidRDefault="00DD754A">
      <w:pPr>
        <w:numPr>
          <w:ilvl w:val="0"/>
          <w:numId w:val="1"/>
        </w:numPr>
        <w:spacing w:after="0" w:line="256" w:lineRule="auto"/>
        <w:rPr>
          <w:b/>
        </w:rPr>
      </w:pPr>
      <w:r w:rsidRPr="00334857">
        <w:rPr>
          <w:b/>
        </w:rPr>
        <w:t>Tintoretto e Turner</w:t>
      </w:r>
    </w:p>
    <w:p w14:paraId="0000001C" w14:textId="51D67AE0" w:rsidR="00C51741" w:rsidRPr="00334857" w:rsidRDefault="00DD754A">
      <w:pPr>
        <w:spacing w:after="0" w:line="256" w:lineRule="auto"/>
        <w:ind w:left="720"/>
      </w:pPr>
      <w:r w:rsidRPr="00334857">
        <w:t>L’</w:t>
      </w:r>
      <w:r w:rsidR="004272A2" w:rsidRPr="00334857">
        <w:t>influenza che esercitò su</w:t>
      </w:r>
      <w:r w:rsidRPr="00334857">
        <w:t xml:space="preserve"> </w:t>
      </w:r>
      <w:r w:rsidR="00334857">
        <w:t xml:space="preserve">William </w:t>
      </w:r>
      <w:r w:rsidRPr="00334857">
        <w:t xml:space="preserve">Turner l’incontro con i dipinti di Tintoretto nel suo viaggio a Venezia richiede uno studio approfondito, seguendo le intuizioni di </w:t>
      </w:r>
      <w:proofErr w:type="spellStart"/>
      <w:r w:rsidRPr="00334857">
        <w:t>Ruskin</w:t>
      </w:r>
      <w:proofErr w:type="spellEnd"/>
      <w:r w:rsidRPr="00334857">
        <w:t xml:space="preserve"> esposte nel “</w:t>
      </w:r>
      <w:proofErr w:type="spellStart"/>
      <w:r w:rsidRPr="00334857">
        <w:t>Venetian</w:t>
      </w:r>
      <w:proofErr w:type="spellEnd"/>
      <w:r w:rsidRPr="00334857">
        <w:t xml:space="preserve"> Index” delle </w:t>
      </w:r>
      <w:r w:rsidRPr="00334857">
        <w:rPr>
          <w:i/>
        </w:rPr>
        <w:t>Pietre di Venezia</w:t>
      </w:r>
      <w:r w:rsidRPr="00334857">
        <w:t xml:space="preserve"> ed avvalorate dalla recente pubblicazione dei taccuini del viaggio di Turner a Roma del 1819 (</w:t>
      </w:r>
      <w:proofErr w:type="spellStart"/>
      <w:r w:rsidRPr="00334857">
        <w:t>Moorby</w:t>
      </w:r>
      <w:proofErr w:type="spellEnd"/>
      <w:r w:rsidRPr="00334857">
        <w:t xml:space="preserve">, </w:t>
      </w:r>
      <w:proofErr w:type="spellStart"/>
      <w:r w:rsidRPr="00334857">
        <w:rPr>
          <w:i/>
        </w:rPr>
        <w:t>Copies</w:t>
      </w:r>
      <w:proofErr w:type="spellEnd"/>
      <w:r w:rsidRPr="00334857">
        <w:rPr>
          <w:i/>
        </w:rPr>
        <w:t xml:space="preserve"> of </w:t>
      </w:r>
      <w:proofErr w:type="spellStart"/>
      <w:r w:rsidRPr="00334857">
        <w:rPr>
          <w:i/>
        </w:rPr>
        <w:t>Paintings</w:t>
      </w:r>
      <w:proofErr w:type="spellEnd"/>
      <w:r w:rsidRPr="00334857">
        <w:rPr>
          <w:i/>
        </w:rPr>
        <w:t xml:space="preserve"> in the Scuola Grande di San Rocco</w:t>
      </w:r>
      <w:r w:rsidRPr="00334857">
        <w:t>, 2010).</w:t>
      </w:r>
    </w:p>
    <w:p w14:paraId="0000001D" w14:textId="77777777" w:rsidR="00C51741" w:rsidRPr="00334857" w:rsidRDefault="00C51741">
      <w:pPr>
        <w:spacing w:after="0" w:line="256" w:lineRule="auto"/>
      </w:pPr>
    </w:p>
    <w:p w14:paraId="0000001E" w14:textId="46134627" w:rsidR="00C51741" w:rsidRPr="00334857" w:rsidRDefault="00DD754A">
      <w:pPr>
        <w:numPr>
          <w:ilvl w:val="0"/>
          <w:numId w:val="1"/>
        </w:numPr>
        <w:spacing w:after="0" w:line="256" w:lineRule="auto"/>
        <w:rPr>
          <w:b/>
        </w:rPr>
      </w:pPr>
      <w:r w:rsidRPr="00334857">
        <w:rPr>
          <w:b/>
        </w:rPr>
        <w:t>Tintoretto n</w:t>
      </w:r>
      <w:r w:rsidR="004272A2" w:rsidRPr="00334857">
        <w:rPr>
          <w:b/>
        </w:rPr>
        <w:t>ella letteratura critica</w:t>
      </w:r>
      <w:r w:rsidRPr="00334857">
        <w:rPr>
          <w:b/>
        </w:rPr>
        <w:t xml:space="preserve"> tra fine ‘800 e primi del ‘900</w:t>
      </w:r>
    </w:p>
    <w:p w14:paraId="0000001F" w14:textId="32E56973" w:rsidR="00C51741" w:rsidRDefault="00DD754A">
      <w:pPr>
        <w:spacing w:after="0" w:line="256" w:lineRule="auto"/>
        <w:ind w:left="720"/>
        <w:rPr>
          <w:color w:val="3366FF"/>
        </w:rPr>
      </w:pPr>
      <w:r w:rsidRPr="00334857">
        <w:t>I numerosi studi monografici su Tintoretto in ambito anglofono p</w:t>
      </w:r>
      <w:r w:rsidR="004272A2" w:rsidRPr="00334857">
        <w:t xml:space="preserve">ubblicati dalla fine dell’‘800 </w:t>
      </w:r>
      <w:r w:rsidRPr="00334857">
        <w:t xml:space="preserve">non possono prescindere dalla lettura di </w:t>
      </w:r>
      <w:proofErr w:type="spellStart"/>
      <w:r w:rsidRPr="00334857">
        <w:t>Ruskin</w:t>
      </w:r>
      <w:proofErr w:type="spellEnd"/>
      <w:r w:rsidRPr="00334857">
        <w:t xml:space="preserve">. Un esame di tale corpus - che potrà anche comprendere la letteratura odeporica (dalle guide turistiche ai racconti e resoconti di viaggio) - indicherà gli sviluppi delle linee indicate dal critico inglese sul paesaggio </w:t>
      </w:r>
      <w:proofErr w:type="spellStart"/>
      <w:r w:rsidRPr="00334857">
        <w:t>tintorettiano</w:t>
      </w:r>
      <w:proofErr w:type="spellEnd"/>
      <w:r w:rsidRPr="00334857">
        <w:t>, contribuendo anche a chiarire i termini di un dibattito rappresentato dalle posizioni critiche espresse da Ernst Zimmermann, che hanno condotto alla marginalizzazione di Tintoretto a favore di Tiziano.</w:t>
      </w:r>
    </w:p>
    <w:p w14:paraId="00000020" w14:textId="77777777" w:rsidR="00C51741" w:rsidRDefault="00C51741">
      <w:pPr>
        <w:spacing w:after="0" w:line="256" w:lineRule="auto"/>
        <w:rPr>
          <w:color w:val="3366FF"/>
        </w:rPr>
      </w:pPr>
    </w:p>
    <w:p w14:paraId="29A26177" w14:textId="6D980DF4" w:rsidR="007D5737" w:rsidRDefault="00334857">
      <w:pPr>
        <w:spacing w:after="0" w:line="240" w:lineRule="auto"/>
        <w:ind w:left="720"/>
        <w:rPr>
          <w:color w:val="FF0000"/>
        </w:rPr>
      </w:pPr>
      <w:r>
        <w:rPr>
          <w:color w:val="FF0000"/>
        </w:rPr>
        <w:t xml:space="preserve"> </w:t>
      </w:r>
    </w:p>
    <w:p w14:paraId="00000024" w14:textId="77777777" w:rsidR="00C51741" w:rsidRDefault="00DD754A">
      <w:pPr>
        <w:spacing w:after="0" w:line="240" w:lineRule="auto"/>
        <w:ind w:left="720"/>
      </w:pPr>
      <w:r>
        <w:t xml:space="preserve"> </w:t>
      </w:r>
    </w:p>
    <w:p w14:paraId="00000025" w14:textId="77777777" w:rsidR="00C51741" w:rsidRDefault="00C51741">
      <w:pPr>
        <w:pBdr>
          <w:top w:val="nil"/>
          <w:left w:val="nil"/>
          <w:bottom w:val="nil"/>
          <w:right w:val="nil"/>
          <w:between w:val="nil"/>
        </w:pBdr>
        <w:spacing w:after="0"/>
        <w:rPr>
          <w:color w:val="000000"/>
        </w:rPr>
      </w:pPr>
    </w:p>
    <w:p w14:paraId="2425ED7F" w14:textId="49275F7E" w:rsidR="00334857" w:rsidRDefault="00DD754A" w:rsidP="00011175">
      <w:pPr>
        <w:pBdr>
          <w:top w:val="nil"/>
          <w:left w:val="nil"/>
          <w:bottom w:val="nil"/>
          <w:right w:val="nil"/>
          <w:between w:val="nil"/>
        </w:pBdr>
        <w:spacing w:after="0"/>
        <w:ind w:left="720"/>
        <w:rPr>
          <w:b/>
          <w:color w:val="000000"/>
        </w:rPr>
      </w:pPr>
      <w:r>
        <w:rPr>
          <w:b/>
          <w:color w:val="000000"/>
        </w:rPr>
        <w:t>Scadenze</w:t>
      </w:r>
    </w:p>
    <w:p w14:paraId="44CFDBFD" w14:textId="77777777" w:rsidR="00183798" w:rsidRDefault="00183798" w:rsidP="00011175">
      <w:pPr>
        <w:pBdr>
          <w:top w:val="nil"/>
          <w:left w:val="nil"/>
          <w:bottom w:val="nil"/>
          <w:right w:val="nil"/>
          <w:between w:val="nil"/>
        </w:pBdr>
        <w:spacing w:after="0"/>
        <w:ind w:left="720"/>
        <w:rPr>
          <w:b/>
          <w:color w:val="000000"/>
        </w:rPr>
      </w:pPr>
    </w:p>
    <w:p w14:paraId="692E9146" w14:textId="74EA3D7F" w:rsidR="00183798" w:rsidRDefault="00183798" w:rsidP="00183798">
      <w:pPr>
        <w:pStyle w:val="Paragrafoelenco"/>
        <w:numPr>
          <w:ilvl w:val="0"/>
          <w:numId w:val="3"/>
        </w:numPr>
        <w:pBdr>
          <w:top w:val="nil"/>
          <w:left w:val="nil"/>
          <w:bottom w:val="nil"/>
          <w:right w:val="nil"/>
          <w:between w:val="nil"/>
        </w:pBdr>
        <w:spacing w:after="0"/>
        <w:rPr>
          <w:color w:val="000000"/>
        </w:rPr>
      </w:pPr>
      <w:r w:rsidRPr="00183798">
        <w:rPr>
          <w:color w:val="000000"/>
        </w:rPr>
        <w:t>Il conv</w:t>
      </w:r>
      <w:r>
        <w:rPr>
          <w:color w:val="000000"/>
        </w:rPr>
        <w:t>egno prevede</w:t>
      </w:r>
      <w:r w:rsidR="00921AE1">
        <w:rPr>
          <w:color w:val="000000"/>
        </w:rPr>
        <w:t xml:space="preserve"> relazioni e</w:t>
      </w:r>
      <w:r>
        <w:rPr>
          <w:color w:val="000000"/>
        </w:rPr>
        <w:t xml:space="preserve"> poster</w:t>
      </w:r>
      <w:r w:rsidRPr="00183798">
        <w:rPr>
          <w:color w:val="000000"/>
        </w:rPr>
        <w:t>.</w:t>
      </w:r>
      <w:r>
        <w:rPr>
          <w:color w:val="000000"/>
        </w:rPr>
        <w:t xml:space="preserve"> </w:t>
      </w:r>
      <w:r w:rsidR="00921AE1">
        <w:rPr>
          <w:color w:val="000000"/>
        </w:rPr>
        <w:t>Le proposte dev</w:t>
      </w:r>
      <w:r w:rsidRPr="00183798">
        <w:rPr>
          <w:color w:val="000000"/>
        </w:rPr>
        <w:t xml:space="preserve">ono essere inviate entro il </w:t>
      </w:r>
      <w:r w:rsidRPr="00183798">
        <w:rPr>
          <w:b/>
          <w:color w:val="000000"/>
        </w:rPr>
        <w:t>15 ottobre 2022</w:t>
      </w:r>
      <w:r w:rsidRPr="00183798">
        <w:rPr>
          <w:color w:val="000000"/>
        </w:rPr>
        <w:t xml:space="preserve"> a: </w:t>
      </w:r>
      <w:r w:rsidR="00DF7512" w:rsidRPr="00130B4E">
        <w:rPr>
          <w:b/>
          <w:color w:val="000000"/>
        </w:rPr>
        <w:t>sebastiano.pedrocco@istitutoveneto.it</w:t>
      </w:r>
    </w:p>
    <w:p w14:paraId="0215754E" w14:textId="2A26E632" w:rsidR="00183798" w:rsidRPr="00183798" w:rsidRDefault="00183798" w:rsidP="00183798">
      <w:pPr>
        <w:pStyle w:val="Paragrafoelenco"/>
        <w:pBdr>
          <w:top w:val="nil"/>
          <w:left w:val="nil"/>
          <w:bottom w:val="nil"/>
          <w:right w:val="nil"/>
          <w:between w:val="nil"/>
        </w:pBdr>
        <w:spacing w:after="0"/>
        <w:ind w:left="1080"/>
        <w:rPr>
          <w:color w:val="000000"/>
        </w:rPr>
      </w:pPr>
      <w:r>
        <w:rPr>
          <w:color w:val="000000"/>
        </w:rPr>
        <w:t xml:space="preserve">Le </w:t>
      </w:r>
      <w:r w:rsidR="007D5737" w:rsidRPr="00183798">
        <w:rPr>
          <w:color w:val="000000"/>
        </w:rPr>
        <w:t>proposte</w:t>
      </w:r>
      <w:r w:rsidR="00921AE1">
        <w:rPr>
          <w:color w:val="000000"/>
        </w:rPr>
        <w:t>,</w:t>
      </w:r>
      <w:r w:rsidR="00921AE1" w:rsidRPr="00921AE1">
        <w:rPr>
          <w:color w:val="000000"/>
        </w:rPr>
        <w:t xml:space="preserve"> </w:t>
      </w:r>
      <w:r w:rsidR="00921AE1" w:rsidRPr="00183798">
        <w:rPr>
          <w:color w:val="000000"/>
        </w:rPr>
        <w:t>corredate</w:t>
      </w:r>
      <w:r w:rsidR="00921AE1" w:rsidRPr="00183798">
        <w:rPr>
          <w:color w:val="00B050"/>
        </w:rPr>
        <w:t xml:space="preserve"> </w:t>
      </w:r>
      <w:r w:rsidR="00921AE1">
        <w:t xml:space="preserve">da due immagini significative e </w:t>
      </w:r>
      <w:r w:rsidR="00921AE1" w:rsidRPr="00183798">
        <w:rPr>
          <w:color w:val="000000"/>
        </w:rPr>
        <w:t xml:space="preserve">da una breve nota </w:t>
      </w:r>
      <w:proofErr w:type="spellStart"/>
      <w:r w:rsidR="00921AE1" w:rsidRPr="00183798">
        <w:rPr>
          <w:color w:val="000000"/>
        </w:rPr>
        <w:t>bio</w:t>
      </w:r>
      <w:proofErr w:type="spellEnd"/>
      <w:r w:rsidR="00921AE1" w:rsidRPr="00183798">
        <w:rPr>
          <w:color w:val="000000"/>
        </w:rPr>
        <w:t>-bibliografica</w:t>
      </w:r>
      <w:r w:rsidR="00921AE1">
        <w:rPr>
          <w:color w:val="000000"/>
        </w:rPr>
        <w:t>, possono essere redatte</w:t>
      </w:r>
      <w:r w:rsidR="00DD754A" w:rsidRPr="00183798">
        <w:rPr>
          <w:color w:val="000000"/>
        </w:rPr>
        <w:t xml:space="preserve"> in </w:t>
      </w:r>
      <w:r w:rsidR="00921AE1">
        <w:rPr>
          <w:color w:val="000000"/>
        </w:rPr>
        <w:t>lingua italiana o inglese ed avere una</w:t>
      </w:r>
      <w:r w:rsidR="00DD754A" w:rsidRPr="00183798">
        <w:rPr>
          <w:color w:val="000000"/>
        </w:rPr>
        <w:t xml:space="preserve"> lunghezz</w:t>
      </w:r>
      <w:r w:rsidR="007D5737" w:rsidRPr="00183798">
        <w:rPr>
          <w:color w:val="000000"/>
        </w:rPr>
        <w:t>a</w:t>
      </w:r>
      <w:r w:rsidR="00921AE1">
        <w:rPr>
          <w:color w:val="000000"/>
        </w:rPr>
        <w:t xml:space="preserve"> di max. 500 parole</w:t>
      </w:r>
      <w:r w:rsidRPr="00183798">
        <w:rPr>
          <w:color w:val="000000"/>
        </w:rPr>
        <w:t>.</w:t>
      </w:r>
      <w:r w:rsidR="00DD754A" w:rsidRPr="00183798">
        <w:rPr>
          <w:color w:val="000000"/>
        </w:rPr>
        <w:t xml:space="preserve"> </w:t>
      </w:r>
    </w:p>
    <w:p w14:paraId="0000002A" w14:textId="77777777" w:rsidR="00C51741" w:rsidRDefault="00C51741">
      <w:pPr>
        <w:pBdr>
          <w:top w:val="nil"/>
          <w:left w:val="nil"/>
          <w:bottom w:val="nil"/>
          <w:right w:val="nil"/>
          <w:between w:val="nil"/>
        </w:pBdr>
        <w:spacing w:after="0"/>
      </w:pPr>
    </w:p>
    <w:p w14:paraId="37EE383C" w14:textId="152AA82E" w:rsidR="00864A17" w:rsidRPr="00921AE1" w:rsidRDefault="005D156A" w:rsidP="007D3D86">
      <w:pPr>
        <w:numPr>
          <w:ilvl w:val="0"/>
          <w:numId w:val="2"/>
        </w:numPr>
        <w:pBdr>
          <w:top w:val="nil"/>
          <w:left w:val="nil"/>
          <w:bottom w:val="nil"/>
          <w:right w:val="nil"/>
          <w:between w:val="nil"/>
        </w:pBdr>
      </w:pPr>
      <w:r>
        <w:rPr>
          <w:color w:val="000000"/>
        </w:rPr>
        <w:t>Notifica di accettazione delle proposte</w:t>
      </w:r>
      <w:r w:rsidR="00864A17">
        <w:rPr>
          <w:color w:val="000000"/>
        </w:rPr>
        <w:t xml:space="preserve">: </w:t>
      </w:r>
      <w:r>
        <w:rPr>
          <w:color w:val="000000"/>
        </w:rPr>
        <w:t xml:space="preserve">entro il </w:t>
      </w:r>
      <w:r w:rsidR="00864A17" w:rsidRPr="00921AE1">
        <w:t>30 novembre 2022</w:t>
      </w:r>
    </w:p>
    <w:p w14:paraId="0210B9B1" w14:textId="4513FEDD" w:rsidR="00864A17" w:rsidRPr="00921AE1" w:rsidRDefault="00864A17" w:rsidP="00864A17">
      <w:pPr>
        <w:numPr>
          <w:ilvl w:val="0"/>
          <w:numId w:val="2"/>
        </w:numPr>
        <w:pBdr>
          <w:top w:val="nil"/>
          <w:left w:val="nil"/>
          <w:bottom w:val="nil"/>
          <w:right w:val="nil"/>
          <w:between w:val="nil"/>
        </w:pBdr>
      </w:pPr>
      <w:r w:rsidRPr="00921AE1">
        <w:t>Consegna</w:t>
      </w:r>
      <w:r w:rsidR="007D3D86" w:rsidRPr="00921AE1">
        <w:t xml:space="preserve"> dei</w:t>
      </w:r>
      <w:r w:rsidRPr="00921AE1">
        <w:t xml:space="preserve"> testi per </w:t>
      </w:r>
      <w:r w:rsidR="007D3D86" w:rsidRPr="00921AE1">
        <w:t xml:space="preserve">la </w:t>
      </w:r>
      <w:r w:rsidRPr="00921AE1">
        <w:t>pubblicazione</w:t>
      </w:r>
      <w:r w:rsidR="007D3D86" w:rsidRPr="00921AE1">
        <w:t xml:space="preserve"> degli</w:t>
      </w:r>
      <w:r w:rsidRPr="00921AE1">
        <w:t xml:space="preserve"> atti: i testi della lunghezza massima di 30.000 caratteri (spazi e note inclusi) devono essere consegnati entro il </w:t>
      </w:r>
      <w:r w:rsidR="007D3D86" w:rsidRPr="00921AE1">
        <w:t xml:space="preserve">1. ottobre 2023. La versione definitiva dovrà essere fornita entro il 30 novembre 2023.  </w:t>
      </w:r>
    </w:p>
    <w:p w14:paraId="7B2D7177" w14:textId="77777777" w:rsidR="0086301E" w:rsidRDefault="0086301E" w:rsidP="00864A17">
      <w:pPr>
        <w:pBdr>
          <w:top w:val="nil"/>
          <w:left w:val="nil"/>
          <w:bottom w:val="nil"/>
          <w:right w:val="nil"/>
          <w:between w:val="nil"/>
        </w:pBdr>
        <w:rPr>
          <w:b/>
          <w:color w:val="000000"/>
        </w:rPr>
      </w:pPr>
    </w:p>
    <w:p w14:paraId="0000002B" w14:textId="1966EEB9" w:rsidR="00C51741" w:rsidRDefault="0086301E" w:rsidP="00864A17">
      <w:pPr>
        <w:pBdr>
          <w:top w:val="nil"/>
          <w:left w:val="nil"/>
          <w:bottom w:val="nil"/>
          <w:right w:val="nil"/>
          <w:between w:val="nil"/>
        </w:pBdr>
      </w:pPr>
      <w:r>
        <w:rPr>
          <w:b/>
          <w:color w:val="000000"/>
        </w:rPr>
        <w:t xml:space="preserve">             </w:t>
      </w:r>
      <w:r w:rsidR="00864A17" w:rsidRPr="00864A17">
        <w:rPr>
          <w:b/>
          <w:color w:val="000000"/>
        </w:rPr>
        <w:t>Lingue del convegno</w:t>
      </w:r>
      <w:r w:rsidR="00864A17">
        <w:rPr>
          <w:color w:val="000000"/>
        </w:rPr>
        <w:t>: italiano e inglese</w:t>
      </w:r>
      <w:r w:rsidR="00DD754A" w:rsidRPr="00864A17">
        <w:rPr>
          <w:color w:val="000000"/>
        </w:rPr>
        <w:t xml:space="preserve">     </w:t>
      </w:r>
    </w:p>
    <w:sectPr w:rsidR="00C51741">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E09E6"/>
    <w:multiLevelType w:val="multilevel"/>
    <w:tmpl w:val="56489B3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4177455"/>
    <w:multiLevelType w:val="multilevel"/>
    <w:tmpl w:val="409C34EA"/>
    <w:lvl w:ilvl="0">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39A70763"/>
    <w:multiLevelType w:val="hybridMultilevel"/>
    <w:tmpl w:val="AF20FDBC"/>
    <w:lvl w:ilvl="0" w:tplc="98FC76D0">
      <w:numFmt w:val="bullet"/>
      <w:lvlText w:val="-"/>
      <w:lvlJc w:val="left"/>
      <w:pPr>
        <w:ind w:left="1080" w:hanging="360"/>
      </w:pPr>
      <w:rPr>
        <w:rFonts w:ascii="Calibri" w:eastAsia="Calibr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741"/>
    <w:rsid w:val="00011175"/>
    <w:rsid w:val="00130B4E"/>
    <w:rsid w:val="00183798"/>
    <w:rsid w:val="00334857"/>
    <w:rsid w:val="003E6896"/>
    <w:rsid w:val="004272A2"/>
    <w:rsid w:val="00546A42"/>
    <w:rsid w:val="005D156A"/>
    <w:rsid w:val="007D3D86"/>
    <w:rsid w:val="007D5737"/>
    <w:rsid w:val="0086301E"/>
    <w:rsid w:val="00864A17"/>
    <w:rsid w:val="00921AE1"/>
    <w:rsid w:val="00AC11A9"/>
    <w:rsid w:val="00B8227E"/>
    <w:rsid w:val="00C26E26"/>
    <w:rsid w:val="00C51741"/>
    <w:rsid w:val="00DD754A"/>
    <w:rsid w:val="00DF7512"/>
    <w:rsid w:val="00E53B00"/>
    <w:rsid w:val="00EB2B4C"/>
    <w:rsid w:val="00F73E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Paragrafoelenco">
    <w:name w:val="List Paragraph"/>
    <w:basedOn w:val="Normale"/>
    <w:uiPriority w:val="34"/>
    <w:qFormat/>
    <w:rsid w:val="00DE0325"/>
    <w:pPr>
      <w:ind w:left="720"/>
      <w:contextualSpacing/>
    </w:p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Paragrafoelenco">
    <w:name w:val="List Paragraph"/>
    <w:basedOn w:val="Normale"/>
    <w:uiPriority w:val="34"/>
    <w:qFormat/>
    <w:rsid w:val="00DE0325"/>
    <w:pPr>
      <w:ind w:left="720"/>
      <w:contextualSpacing/>
    </w:p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6Iy4EqWeeFPdM2aUe/YUIJrR3A==">AMUW2mVEMtaig6oo1jeLcz5dudOKd28s0GFNSgLIbZhqjfviluZqR9L0h3+bSJqaKzsWCb71536z3TTPSM1UmfYZLLpnXMI07vmGbxm8wA6wlq4U3V00ZFFRspny3Yfm3JAMW6nim51l1gRlSPwNpWcEhFrybNiPgw==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1195</Words>
  <Characters>6813</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Unive</Company>
  <LinksUpToDate>false</LinksUpToDate>
  <CharactersWithSpaces>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Frank</dc:creator>
  <cp:lastModifiedBy>Francesco</cp:lastModifiedBy>
  <cp:revision>2</cp:revision>
  <dcterms:created xsi:type="dcterms:W3CDTF">2022-07-28T11:25:00Z</dcterms:created>
  <dcterms:modified xsi:type="dcterms:W3CDTF">2022-07-28T11:25:00Z</dcterms:modified>
</cp:coreProperties>
</file>